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6"/>
        <w:ind w:firstLine="540"/>
        <w:jc w:val="right"/>
        <w:rPr>
          <w:b/>
        </w:rPr>
      </w:pPr>
      <w:r>
        <w:rPr>
          <w:rFonts w:eastAsia="Times New Roman"/>
          <w:szCs w:val="24"/>
        </w:rPr>
        <w:t xml:space="preserve">к методическому комментарию</w:t>
      </w:r>
      <w:r>
        <w:rPr>
          <w:b/>
        </w:rPr>
      </w:r>
      <w:r>
        <w:rPr>
          <w:b/>
        </w:rPr>
      </w:r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Изменения ООП СОО в соответствии с приказом </w:t>
      </w:r>
      <w:r>
        <w:t xml:space="preserve">Минпросвещения</w:t>
      </w:r>
      <w: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/>
    </w:p>
    <w:p>
      <w:pPr>
        <w:pStyle w:val="836"/>
        <w:jc w:val="right"/>
      </w:pPr>
      <w:r/>
      <w:r/>
    </w:p>
    <w:p>
      <w:pPr>
        <w:pStyle w:val="836"/>
        <w:jc w:val="right"/>
      </w:pPr>
      <w:r/>
      <w:bookmarkStart w:id="0" w:name="_GoBack"/>
      <w:r/>
      <w:bookmarkEnd w:id="0"/>
      <w:r>
        <w:t xml:space="preserve">Таблица 13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требования к результатам освоения основной</w:t>
      </w:r>
      <w:r>
        <w:t xml:space="preserve"> </w:t>
      </w:r>
      <w:r>
        <w:t xml:space="preserve">образовательной программы</w:t>
      </w:r>
      <w:r/>
    </w:p>
    <w:p>
      <w:pPr>
        <w:pStyle w:val="836"/>
        <w:jc w:val="center"/>
      </w:pPr>
      <w:r>
        <w:t xml:space="preserve">(10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теме </w:t>
            </w:r>
            <w:r>
              <w:t xml:space="preserve">«</w:t>
            </w:r>
            <w:r>
              <w:t xml:space="preserve">Цифровая грамотность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представлениями о роли информации и связанных с ней процессов в природе, технике и обществе, понятиями </w:t>
            </w:r>
            <w:r>
              <w:t xml:space="preserve">«</w:t>
            </w:r>
            <w:r>
              <w:t xml:space="preserve">информация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информационный процесс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система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компоненты системы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системный эффект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информационная система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система управления</w:t>
            </w:r>
            <w:r>
              <w:t xml:space="preserve">»</w:t>
            </w:r>
            <w:r>
              <w:t xml:space="preserve">; владение методами поиска информации в сети Интернет; умение критически оценивать информацию, полученную из сети Интернет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характеризовать большие данные, приводить примеры источников их получения и направления использования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основных принципов устройства и фу</w:t>
            </w:r>
            <w:r>
              <w:t xml:space="preserve">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теме </w:t>
            </w:r>
            <w:r>
              <w:t xml:space="preserve">«</w:t>
            </w:r>
            <w:r>
              <w:t xml:space="preserve">Теоретические основы информатики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теоретическим аппаратом, позволяющим выполнять </w:t>
            </w:r>
            <w:r>
              <w:t xml:space="preserve">преобразования логических выражений, используя законы алгебры логики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теме </w:t>
            </w:r>
            <w:r>
              <w:t xml:space="preserve">«</w:t>
            </w:r>
            <w:r>
              <w:t xml:space="preserve">Информационные технологии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13.1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элементы содержания (10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Цифровая грамотность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Принципы работы компьютера. Персональный компьютер. Выбор конфигурации компьютера в зависимости от решаемых задач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информатики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Информация, данные и знания. Универсальность дискретного представления информации. Двоичное кодирование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Равномерные и неравномерные коды. Условие </w:t>
            </w:r>
            <w:r>
              <w:t xml:space="preserve">Фано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Подходы к измерению информации. Сущность объемного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r>
              <w:t xml:space="preserve">равновероятности</w:t>
            </w:r>
            <w: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Информационные процессы. Передача информации. Источник, приемник, </w:t>
            </w:r>
            <w:r>
              <w:t xml:space="preserve">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Системы. Компоненты системы и их взаимодействие. Системы управления. Управление как информационный процесс. Обратная связь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Системы счисления. Развернутая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      </w:r>
            <w:r>
              <w:t xml:space="preserve">ичной</w:t>
            </w:r>
            <w:r>
              <w:t xml:space="preserve"> системы счисления в десятичную. Алгоритм перевода конечной P-</w:t>
            </w:r>
            <w:r>
              <w:t xml:space="preserve">ичной</w:t>
            </w:r>
            <w:r>
              <w:t xml:space="preserve"> дроби в десятичную. Алгоритм перевода целого числа из десятичной системы счисления в P-</w:t>
            </w:r>
            <w:r>
              <w:t xml:space="preserve">ичную</w:t>
            </w:r>
            <w:r>
              <w:t xml:space="preserve"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Представление целых и вещественных чисел в памяти компьютера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Кодирование текстов. Кодировка ASCII. Однобайтные кодировки. Стандарт UNICODE. Кодировка UTF-8. Определение информационного объема текстовых сообщений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Кодирование и</w:t>
            </w:r>
            <w:r>
              <w:t xml:space="preserve">зображений. Оценка информационного объема растрового графического изображения при заданном разрешении и глубине кодирования цвета. Кодирование звука. Оценка информационного объема звуковых данных при заданных частоте дискретизации и разрядности кодирования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Алгебра логики. Высказывания. Логические операции. Таблицы истинности логических операций </w:t>
            </w:r>
            <w:r>
              <w:t xml:space="preserve">«</w:t>
            </w:r>
            <w:r>
              <w:t xml:space="preserve">дизъюнкция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конъюнкция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инверсия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импликация</w:t>
            </w:r>
            <w:r>
              <w:t xml:space="preserve">»</w:t>
            </w:r>
            <w:r>
              <w:t xml:space="preserve">, </w:t>
            </w:r>
            <w:r>
              <w:t xml:space="preserve">«</w:t>
            </w:r>
            <w:r>
              <w:t xml:space="preserve">эквиваленция</w:t>
            </w:r>
            <w:r>
              <w:t xml:space="preserve">»</w:t>
            </w:r>
            <w:r>
              <w:t xml:space="preserve">. Логические выражения. Вычисление логического значения </w:t>
            </w:r>
            <w:r>
              <w:t xml:space="preserve">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</w:t>
            </w:r>
            <w:r>
              <w:t xml:space="preserve">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Информационные технологии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r>
              <w:t xml:space="preserve">автозамены</w:t>
            </w:r>
            <w:r>
              <w:t xml:space="preserve"> в текстовом процессоре. Использование стилей. Структурированные текстовые докум</w:t>
            </w:r>
            <w:r>
              <w:t xml:space="preserve">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13.2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требования к результатам освоения основной</w:t>
      </w:r>
      <w:r>
        <w:t xml:space="preserve"> </w:t>
      </w:r>
      <w:r>
        <w:t xml:space="preserve">образовательной программы</w:t>
      </w:r>
      <w:r/>
    </w:p>
    <w:p>
      <w:pPr>
        <w:pStyle w:val="836"/>
        <w:jc w:val="center"/>
      </w:pPr>
      <w:r>
        <w:t xml:space="preserve">(11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результата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предметные результаты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теме </w:t>
            </w:r>
            <w:r>
              <w:t xml:space="preserve">«</w:t>
            </w:r>
            <w:r>
              <w:t xml:space="preserve">Цифровая грамотность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</w:t>
            </w:r>
            <w:r>
              <w:t xml:space="preserve">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теме </w:t>
            </w:r>
            <w:r>
              <w:t xml:space="preserve">«</w:t>
            </w:r>
            <w:r>
              <w:t xml:space="preserve">Теоретические основы информатики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теме </w:t>
            </w:r>
            <w:r>
              <w:t xml:space="preserve">«</w:t>
            </w:r>
            <w:r>
              <w:t xml:space="preserve">Алгоритмы и программирование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t xml:space="preserve">Python</w:t>
            </w:r>
            <w:r>
              <w:t xml:space="preserve">, </w:t>
            </w:r>
            <w:r>
              <w:t xml:space="preserve">Java</w:t>
            </w:r>
            <w:r>
              <w:t xml:space="preserve">, C++, C#);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t xml:space="preserve">Python</w:t>
            </w:r>
            <w:r>
              <w:t xml:space="preserve">, </w:t>
            </w:r>
            <w:r>
              <w:t xml:space="preserve">Java</w:t>
            </w:r>
            <w:r>
              <w:t xml:space="preserve">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</w:t>
            </w:r>
            <w:r>
              <w:t xml:space="preserve">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</w:t>
            </w:r>
            <w:r>
              <w:t xml:space="preserve">элементов, количества элементов, удовлетворяющих заданному условию); сортировку элементов массива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 теме </w:t>
            </w:r>
            <w:r>
              <w:t xml:space="preserve">«</w:t>
            </w:r>
            <w:r>
              <w:t xml:space="preserve">Информационные технологии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использовать компьютерно-математические мо</w:t>
            </w:r>
            <w:r>
              <w:t xml:space="preserve">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13.3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элементы содержания (11 класс)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Цифровая грамотность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информатики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Модели и модели</w:t>
            </w:r>
            <w:r>
              <w:t xml:space="preserve">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Графическое представление данных (схемы, таблицы, графики)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      </w:r>
            <w:r/>
          </w:p>
          <w:p>
            <w:pPr>
              <w:pStyle w:val="836"/>
              <w:jc w:val="both"/>
            </w:pPr>
            <w:r>
              <w:t xml:space="preserve">Использование графов и деревьев при описании объектов и процессов окружающего мира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Алгоритмы и программирование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Этапы решения задач на компьютере. Язык программирования (Паскаль, </w:t>
            </w:r>
            <w:r>
              <w:t xml:space="preserve">Python</w:t>
            </w:r>
            <w:r>
              <w:t xml:space="preserve">, </w:t>
            </w:r>
            <w:r>
              <w:t xml:space="preserve">Java</w:t>
            </w:r>
            <w:r>
              <w:t xml:space="preserve">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</w:t>
            </w:r>
            <w:r>
              <w:t xml:space="preserve">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Обработка символьных данных. Встроенные функции языка программирования для обработки символьных строк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подсчет количества (суммы) элеме</w:t>
            </w:r>
            <w:r>
              <w:t xml:space="preserve">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      </w:r>
            <w:r/>
          </w:p>
          <w:p>
            <w:pPr>
              <w:pStyle w:val="836"/>
              <w:jc w:val="both"/>
            </w:pPr>
            <w:r>
      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Информационные технологии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Анализ данных. Основные задачи анализа данных: прогнозирование, к</w:t>
            </w:r>
            <w:r>
              <w:t xml:space="preserve">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Численное решение уравнений с помощью подбора параметра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Табличные (реляционные) базы данных. Та</w:t>
            </w:r>
            <w:r>
              <w:t xml:space="preserve">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      </w:r>
            <w:r/>
          </w:p>
          <w:p>
            <w:pPr>
              <w:pStyle w:val="836"/>
              <w:jc w:val="both"/>
            </w:pPr>
            <w:r>
              <w:t xml:space="preserve">Многотабличные базы данных. Типы связей между таблицами. Запросы к многотабличным базам данных</w:t>
            </w:r>
            <w:r/>
          </w:p>
        </w:tc>
      </w:tr>
    </w:tbl>
    <w:p>
      <w:r/>
      <w:r/>
    </w:p>
    <w:p>
      <w:pPr>
        <w:pStyle w:val="836"/>
        <w:ind w:firstLine="540"/>
        <w:jc w:val="right"/>
        <w:spacing w:before="240"/>
        <w:rPr>
          <w:b/>
        </w:rPr>
      </w:pPr>
      <w:r>
        <w:rPr>
          <w:b/>
        </w:rPr>
        <w:t xml:space="preserve">Приложение</w:t>
      </w:r>
      <w:r>
        <w:rPr>
          <w:b/>
        </w:rPr>
      </w:r>
      <w:r>
        <w:rPr>
          <w:b/>
        </w:rPr>
      </w:r>
    </w:p>
    <w:p>
      <w:pPr>
        <w:pStyle w:val="836"/>
        <w:ind w:firstLine="540"/>
        <w:jc w:val="both"/>
        <w:spacing w:before="240"/>
      </w:pPr>
      <w:r>
        <w:t xml:space="preserve">114.9. Для проведения единого государственного экзамена по информатике (далее - ЕГЭ по информатике) используется перечень (кодификатор) проверяемых требований к </w:t>
      </w:r>
      <w:r>
        <w:t xml:space="preserve">результатам освоения основной образовательной программы среднего общего образования и элементов содержания.</w:t>
      </w:r>
      <w:r/>
    </w:p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13.4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Проверяемые на ЕГЭ по информатике требования</w:t>
      </w:r>
      <w:r/>
    </w:p>
    <w:p>
      <w:pPr>
        <w:pStyle w:val="836"/>
        <w:jc w:val="center"/>
      </w:pPr>
      <w:r>
        <w:t xml:space="preserve">к результатам освоения основной образовательной программы</w:t>
      </w:r>
      <w:r/>
    </w:p>
    <w:p>
      <w:pPr>
        <w:pStyle w:val="836"/>
        <w:jc w:val="center"/>
      </w:pPr>
      <w:r>
        <w:t xml:space="preserve">среднего общего образования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требования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требования к предметным результатам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Знать (понимать)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основных принципов устройства и фу</w:t>
            </w:r>
            <w:r>
              <w:t xml:space="preserve">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Наличие представлений о базовых принципах организации и функционирования компьютерных сетей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основных принципов дискретизации различных видов информации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базовых алгоритмов обработки ч</w:t>
            </w:r>
            <w:r>
              <w:t xml:space="preserve">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Знание функциональные возможности инструментальных средств среды разработки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основными сведениями о базах данных, их структуре, средствах создания и работы с ними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теоретическим аппаратом, позволяющим осуществлять представление зад</w:t>
            </w:r>
            <w:r>
              <w:t xml:space="preserve">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Уметь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использовать компьютерно-математические мо</w:t>
            </w:r>
            <w:r>
              <w:t xml:space="preserve">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классифицировать основные задачи анализа данных (прогнозирование, классификац</w:t>
            </w:r>
            <w:r>
              <w:t xml:space="preserve">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определять информ</w:t>
            </w:r>
            <w:r>
              <w:t xml:space="preserve">ационный объем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строить код, обеспечивающий наименьшую возможную среднюю длину сообщения при известной частоте символов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использовать при решении задач свойства позиционной записи чисел, алгоритмы построения</w:t>
            </w:r>
            <w:r>
              <w:t xml:space="preserve">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2.6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2.7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2.8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2.9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2.10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2.11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Владение универсальным языком программирования высокого уровня (Паскаль, </w:t>
            </w:r>
            <w:r>
              <w:t xml:space="preserve">Python</w:t>
            </w:r>
            <w:r>
              <w:t xml:space="preserve">, </w:t>
            </w:r>
            <w:r>
              <w:t xml:space="preserve">Java</w:t>
            </w:r>
            <w:r>
              <w:t xml:space="preserve">, C++, C#),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</w:t>
            </w:r>
            <w:r>
              <w:t xml:space="preserve">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2.12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t xml:space="preserve">Python</w:t>
            </w:r>
            <w:r>
              <w:t xml:space="preserve">, </w:t>
            </w:r>
            <w:r>
              <w:t xml:space="preserve">Java</w:t>
            </w:r>
            <w:r>
              <w:t xml:space="preserve">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</w:t>
            </w:r>
            <w:r>
              <w:t xml:space="preserve">непревышающим</w:t>
            </w:r>
            <w:r>
              <w:t xml:space="preserve">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</w:t>
            </w:r>
            <w:r>
              <w:t xml:space="preserve">тва элементов, удовлетворяющих заданному условию); сортировку элементов массива; умение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</w:t>
            </w:r>
            <w:r>
              <w:t xml:space="preserve">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2.13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  <w:r/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2.14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  <w:r/>
          </w:p>
        </w:tc>
      </w:tr>
    </w:tbl>
    <w:p>
      <w:pPr>
        <w:pStyle w:val="836"/>
        <w:jc w:val="both"/>
      </w:pPr>
      <w:r/>
      <w:r/>
    </w:p>
    <w:p>
      <w:pPr>
        <w:pStyle w:val="836"/>
        <w:jc w:val="right"/>
      </w:pPr>
      <w:r>
        <w:t xml:space="preserve">Таблица 13.5</w:t>
      </w:r>
      <w:r/>
    </w:p>
    <w:p>
      <w:pPr>
        <w:pStyle w:val="836"/>
        <w:jc w:val="both"/>
      </w:pPr>
      <w:r/>
      <w:r/>
    </w:p>
    <w:p>
      <w:pPr>
        <w:pStyle w:val="836"/>
        <w:jc w:val="center"/>
      </w:pPr>
      <w:r>
        <w:t xml:space="preserve">Перечень элементов содержания, проверяемых на ЕГЭ по информатике</w:t>
      </w:r>
      <w:r/>
    </w:p>
    <w:p>
      <w:pPr>
        <w:pStyle w:val="836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Проверяемый элемент содержания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Цифровая грамотность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</w:pPr>
            <w:r>
              <w:t xml:space="preserve">Основные тенденции развития компьютерных технологий. Параллельные вычисления. Многопроцессорные системы. Распределенные вычислительные системы и обработка больших данных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имен. Разделение IP-сети на подсети с помощью масок подсетей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Скорость передачи данных. Зависимость времени передачи от информационного объема данных и характеристик канала связи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Шифрование данных. Симметричные и несимметричные шифры. Шифры простой замены. Шифр Цезаря. Шифр </w:t>
            </w:r>
            <w:r>
              <w:t xml:space="preserve">Виженера</w:t>
            </w:r>
            <w:r>
              <w:t xml:space="preserve">. Алгоритм шифрования RSA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основы информатики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      </w:r>
            <w:r>
              <w:t xml:space="preserve">Фано</w:t>
            </w:r>
            <w:r>
              <w:t xml:space="preserve">. Построение однозначно декодируемых кодов с помощью дерева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r>
              <w:t xml:space="preserve">аддитивности</w:t>
            </w:r>
            <w:r>
              <w:t xml:space="preserve"> информации. Формула Хартли. Информация и вероятность. Формула Шеннона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Системы счисления. Развернутая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      </w:r>
            <w:r>
              <w:t xml:space="preserve">ичной</w:t>
            </w:r>
            <w:r>
              <w:t xml:space="preserve"> системы счисления в десятичную. Алгоритм перевода конечной P-</w:t>
            </w:r>
            <w:r>
              <w:t xml:space="preserve">ичной</w:t>
            </w:r>
            <w:r>
              <w:t xml:space="preserve"> дроби в десятичную. Алгоритм перевода целого числа из десятичной системы счисления в P-</w:t>
            </w:r>
            <w:r>
              <w:t xml:space="preserve">ичную</w:t>
            </w:r>
            <w:r>
              <w:t xml:space="preserve">. Перевод конечной десятичной дроби в P-</w:t>
            </w:r>
            <w:r>
              <w:t xml:space="preserve">ичную</w:t>
            </w:r>
            <w:r>
              <w:t xml:space="preserve">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Троичная уравновешенная система счисления. Двоично-десятичная система счисления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Кодирование текстов. Кодировка ASCII. Однобайтные кодировки. Стандарт UNICODE. Кодировка UTF-8. Определение информационного объема текстовых сообщений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Кодирование изображений. Оценка информационного объема графических данных при заданных разрешении и глубине кодирования цвета. Цветовые модели.</w:t>
            </w:r>
            <w:r/>
          </w:p>
          <w:p>
            <w:pPr>
              <w:pStyle w:val="836"/>
              <w:jc w:val="both"/>
            </w:pPr>
            <w:r>
              <w:t xml:space="preserve">Кодирование звука. Оценка информационного объема звуковых данных при заданных частоте дискретизации и разрядности кодирования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Алгебра логики. Понятие высказывания. </w:t>
            </w:r>
            <w:r>
              <w:t xml:space="preserve">Высказывательные</w:t>
            </w:r>
            <w:r>
              <w:t xml:space="preserve"> формы (предикаты). Кванторы существования и всеобщности.</w:t>
            </w:r>
            <w:r/>
          </w:p>
          <w:p>
            <w:pPr>
              <w:pStyle w:val="836"/>
              <w:jc w:val="both"/>
            </w:pPr>
            <w:r>
              <w:t xml:space="preserve"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  <w:r/>
          </w:p>
          <w:p>
            <w:pPr>
              <w:pStyle w:val="836"/>
              <w:jc w:val="both"/>
            </w:pPr>
            <w:r>
              <w:t xml:space="preserve">Законы алгебры логики. Эквивалентные преобразования логических выражений. Логические уравнения и системы уравнений.</w:t>
            </w:r>
            <w:r/>
          </w:p>
          <w:p>
            <w:pPr>
              <w:pStyle w:val="836"/>
              <w:jc w:val="both"/>
            </w:pPr>
            <w:r>
              <w:t xml:space="preserve">Логические функции. Зависимость количества возможных логических функций от количества аргументов.</w:t>
            </w:r>
            <w:r/>
          </w:p>
          <w:p>
            <w:pPr>
              <w:pStyle w:val="836"/>
              <w:jc w:val="both"/>
            </w:pPr>
            <w:r>
              <w:t xml:space="preserve">Канонические формы логических выражений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Совершенные дизъюнктивные конъюнктивные нормальные формы, алгоритмы их построения по таблице истинности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</w:t>
            </w:r>
            <w:r/>
          </w:p>
          <w:p>
            <w:pPr>
              <w:pStyle w:val="836"/>
              <w:jc w:val="both"/>
            </w:pPr>
            <w:r>
      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      </w:r>
            <w:r>
              <w:t xml:space="preserve">Беззнаковые</w:t>
            </w:r>
            <w:r>
              <w:t xml:space="preserve"> и знаковые данные. Знаковый бит. Двоичный дополнительный код отрицательных чисел.</w:t>
            </w:r>
            <w:r/>
          </w:p>
          <w:p>
            <w:pPr>
              <w:pStyle w:val="836"/>
              <w:jc w:val="both"/>
            </w:pPr>
            <w:r>
              <w:t xml:space="preserve">Побитовые логические операции. Логический, арифметический и циклический сдвиги. Шифрование с помощью побитовой операции «исключающее ИЛИ»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Представление вещественных чис</w:t>
            </w:r>
            <w:r>
              <w:t xml:space="preserve">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Графы. Основные понятия. Виды графов. Описание графов с помощью м</w:t>
            </w:r>
            <w:r>
              <w:t xml:space="preserve">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</w:t>
            </w:r>
            <w:r>
              <w:t xml:space="preserve">интеллекта в обучающих системах. Использование методов искусственного интеллекта в робототехнике. Интернет вещей. Нейронные сети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Алгоритмы и программирование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Формализация понятия алгоритма. Машина Тьюринга как универсальная модель вычислений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Оценка сложности вычислений. Время работы и о</w:t>
            </w:r>
            <w:r>
              <w:t xml:space="preserve">бъем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  <w:r/>
          </w:p>
          <w:p>
            <w:pPr>
              <w:pStyle w:val="836"/>
              <w:jc w:val="both"/>
            </w:pPr>
            <w:r>
              <w:t xml:space="preserve"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Многоразрядные целые числа, задачи длинной арифметики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Язык программирования (Паскаль, </w:t>
            </w:r>
            <w:r>
              <w:t xml:space="preserve">Python</w:t>
            </w:r>
            <w:r>
              <w:t xml:space="preserve">, </w:t>
            </w:r>
            <w:r>
              <w:t xml:space="preserve">Java</w:t>
            </w:r>
            <w:r>
              <w:t xml:space="preserve">, C++, C#). Типы данных: целочисленные, вещественные, символьные, логические. Ветвления. Сложные условия. Циклы с условием. Циклы по переменной.</w:t>
            </w:r>
            <w:r/>
          </w:p>
          <w:p>
            <w:pPr>
              <w:pStyle w:val="836"/>
              <w:jc w:val="both"/>
            </w:pPr>
            <w:r>
              <w:t xml:space="preserve"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  <w:r/>
          </w:p>
          <w:p>
            <w:pPr>
              <w:pStyle w:val="836"/>
              <w:jc w:val="both"/>
            </w:pPr>
            <w:r>
              <w:t xml:space="preserve">Разбиение задачи на подзадачи. Подпрограммы (процедуры и функции). Использование стандартной библиотеки языка программирования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Рекурсия. Рекурсивные процедуры и функции. Использование стека для организации рекурсивных вызовов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3.8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Численные методы. Точное и приближенное решения задачи. Численное решение уравнений с помощью подбора параметра. Численные методы решения уравнений</w:t>
            </w:r>
            <w:r>
              <w:t xml:space="preserve">: метод перебора, метод половинного деления. Приближенное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3.9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Обработка символьных данных. Встроенные функции языка программирования для обработки символьных строк. Алгоритмы обработки символьны</w:t>
            </w:r>
            <w:r>
              <w:t xml:space="preserve">х строк: подсчет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</w:t>
            </w:r>
            <w:r>
              <w:t xml:space="preserve">ограничениям. Преобразование числа в символьную строку и обратно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3.10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Массивы и последовательности чисел. Вычисле</w:t>
            </w:r>
            <w:r>
              <w:t xml:space="preserve">ние обобщенных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</w:t>
            </w:r>
            <w:r>
              <w:t xml:space="preserve">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r>
              <w:t xml:space="preserve">QuickSort</w:t>
            </w:r>
            <w:r>
              <w:t xml:space="preserve">). Двоичный поиск в отсортированном массиве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Двумерные массивы (матрицы). </w:t>
            </w:r>
            <w:r>
              <w:t xml:space="preserve">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Словари (ассоциативные массивы, отображения). Хэш-таблицы. Построение алфавитно-частотного словаря для заданного текста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Стеки. Анализ правильности скобочного выражения. Вычисление арифметического выражения, записанного в постфиксной форме. Очереди. Использование очереди для временного хранения данных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Алгоритмы на графах. Построение минимального </w:t>
            </w:r>
            <w:r>
              <w:t xml:space="preserve">остовного</w:t>
            </w:r>
            <w: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r>
              <w:t xml:space="preserve">Дейкстры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подсчет количества вариантов, задачи оптимизации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3.17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Информационные технологии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4.1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</w:t>
            </w:r>
            <w:r>
              <w:t xml:space="preserve">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r>
              <w:t xml:space="preserve">Большие данные. Машинное обучение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4.2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Анализ данных с помощью электронных таблиц. Вычисление суммы, среднего арифметического, наибольшего (наименьшего) значения</w:t>
            </w:r>
            <w:r>
              <w:t xml:space="preserve">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4.3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</w:t>
            </w:r>
            <w:r>
              <w:t xml:space="preserve">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4.4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Вероятностные модели. Методы Монте-Карло. Имитационное моделирование. Системы массового обслуживания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4.5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Табличные (реляционные) базы данных. Т</w:t>
            </w:r>
            <w:r>
              <w:t xml:space="preserve">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  <w:r/>
          </w:p>
          <w:p>
            <w:pPr>
              <w:pStyle w:val="836"/>
              <w:jc w:val="both"/>
            </w:pPr>
            <w:r>
      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</w:t>
            </w:r>
            <w:r/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4.6</w:t>
            </w:r>
            <w:r/>
          </w:p>
        </w:tc>
        <w:tc>
          <w:tcPr>
            <w:tcW w:w="7994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Текстовый процессор. Средства поиска и </w:t>
            </w:r>
            <w:r>
              <w:t xml:space="preserve">автозамены</w:t>
            </w:r>
            <w: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eastAsiaTheme="minorEastAsia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ГБОУ ДПО ЧИППКРО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Наталья Юрьевна</dc:creator>
  <cp:lastModifiedBy>Светлана Кашлева</cp:lastModifiedBy>
  <cp:revision>8</cp:revision>
  <dcterms:created xsi:type="dcterms:W3CDTF">2025-04-15T09:55:00Z</dcterms:created>
  <dcterms:modified xsi:type="dcterms:W3CDTF">2025-06-09T07:36:19Z</dcterms:modified>
</cp:coreProperties>
</file>